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7A142D67D3DC147BA8760CCF4A03A6D" ma:contentTypeVersion="1" ma:contentTypeDescription="" ma:contentTypeScope="" ma:versionID="90ab2829bfe8f1d25a52c61fa518fc0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cbbdc4851d4d1f9c6cdc2ed5cee365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https://projektai.intranet.litgrid.eu/PWA/110-10%20kV%20Jačionių%20TP%20110%20kV%20skirstyklos%20rekonstravimas/_layouts/15/DocIdRedir.aspx?ID=PVIS-1348377509-110</Url>
      <Description>PVIS-1348377509-110</Description>
    </_dlc_DocIdUrl>
    <Nuoseklūs xmlns="58896280-883f-49e1-8f2c-86b01e3ff616">
      <UserInfo>
        <DisplayName/>
        <AccountId xsi:nil="true"/>
        <AccountType/>
      </UserInfo>
    </Nuoseklūs>
    <_dlc_DocId xmlns="58896280-883f-49e1-8f2c-86b01e3ff616">PVIS-1348377509-110</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73BB5EE-B213-461B-8E76-16E023F2095B}"/>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F76EC36-B817-48F2-B14F-04CBF6394BD7}"/>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0x01010066872F3CC8F7D84995438B893169A0800200E7A142D67D3DC147BA8760CCF4A03A6D</vt:lpwstr>
  </property>
  <property fmtid="{D5CDD505-2E9C-101B-9397-08002B2CF9AE}" pid="3" name="_dlc_DocIdItemGuid">
    <vt:lpwstr>874075be-50cf-4717-a554-cc6ec65851ef</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